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C046C" w:rsidP="00E71FC3">
      <w:pPr>
        <w:pStyle w:val="NoSpacing"/>
      </w:pPr>
      <w:r>
        <w:rPr>
          <w:u w:val="single"/>
        </w:rPr>
        <w:t>Elizabeth SAPCOTE</w:t>
      </w:r>
      <w:r>
        <w:t xml:space="preserve">   </w:t>
      </w:r>
      <w:proofErr w:type="gramStart"/>
      <w:r>
        <w:t xml:space="preserve">   (</w:t>
      </w:r>
      <w:proofErr w:type="gramEnd"/>
      <w:r>
        <w:t>fl.1493)</w:t>
      </w:r>
    </w:p>
    <w:p w:rsidR="000C046C" w:rsidRDefault="000C046C" w:rsidP="00E71FC3">
      <w:pPr>
        <w:pStyle w:val="NoSpacing"/>
      </w:pPr>
    </w:p>
    <w:p w:rsidR="000C046C" w:rsidRDefault="000C046C" w:rsidP="00E71FC3">
      <w:pPr>
        <w:pStyle w:val="NoSpacing"/>
      </w:pPr>
    </w:p>
    <w:p w:rsidR="000C046C" w:rsidRDefault="000C046C" w:rsidP="00E71FC3">
      <w:pPr>
        <w:pStyle w:val="NoSpacing"/>
      </w:pPr>
      <w:r>
        <w:t xml:space="preserve">Daughter of Sir John </w:t>
      </w:r>
      <w:proofErr w:type="spellStart"/>
      <w:r>
        <w:t>Sapcote</w:t>
      </w:r>
      <w:proofErr w:type="spellEnd"/>
      <w:r>
        <w:t>(</w:t>
      </w:r>
      <w:proofErr w:type="gramStart"/>
      <w:r>
        <w:t>d.1501)(</w:t>
      </w:r>
      <w:proofErr w:type="gramEnd"/>
      <w:r>
        <w:t xml:space="preserve">q.v.) and Elizabeth </w:t>
      </w:r>
      <w:proofErr w:type="spellStart"/>
      <w:r>
        <w:t>Dynham</w:t>
      </w:r>
      <w:proofErr w:type="spellEnd"/>
      <w:r>
        <w:t>(q.v.).</w:t>
      </w:r>
    </w:p>
    <w:p w:rsidR="000C046C" w:rsidRDefault="000C046C" w:rsidP="00E71FC3">
      <w:pPr>
        <w:pStyle w:val="NoSpacing"/>
      </w:pPr>
      <w:r>
        <w:t>(Peerage 1970 p.540)</w:t>
      </w:r>
    </w:p>
    <w:p w:rsidR="000C046C" w:rsidRDefault="000C046C" w:rsidP="00E71FC3">
      <w:pPr>
        <w:pStyle w:val="NoSpacing"/>
      </w:pPr>
      <w:r>
        <w:t>= 2 Richard Chichester(</w:t>
      </w:r>
      <w:proofErr w:type="gramStart"/>
      <w:r>
        <w:t>d.1498)(</w:t>
      </w:r>
      <w:proofErr w:type="gramEnd"/>
      <w:r>
        <w:t>q.v.).   (ibid.)</w:t>
      </w:r>
    </w:p>
    <w:p w:rsidR="000C046C" w:rsidRDefault="000C046C" w:rsidP="00E71FC3">
      <w:pPr>
        <w:pStyle w:val="NoSpacing"/>
      </w:pPr>
    </w:p>
    <w:p w:rsidR="000C046C" w:rsidRDefault="000C046C" w:rsidP="00E71FC3">
      <w:pPr>
        <w:pStyle w:val="NoSpacing"/>
      </w:pPr>
    </w:p>
    <w:p w:rsidR="000C046C" w:rsidRPr="000C046C" w:rsidRDefault="000C046C" w:rsidP="00E71FC3">
      <w:pPr>
        <w:pStyle w:val="NoSpacing"/>
      </w:pPr>
      <w:r>
        <w:t>18 April 2018</w:t>
      </w:r>
      <w:bookmarkStart w:id="0" w:name="_GoBack"/>
      <w:bookmarkEnd w:id="0"/>
    </w:p>
    <w:sectPr w:rsidR="000C046C" w:rsidRPr="000C04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46C" w:rsidRDefault="000C046C" w:rsidP="00E71FC3">
      <w:pPr>
        <w:spacing w:after="0" w:line="240" w:lineRule="auto"/>
      </w:pPr>
      <w:r>
        <w:separator/>
      </w:r>
    </w:p>
  </w:endnote>
  <w:endnote w:type="continuationSeparator" w:id="0">
    <w:p w:rsidR="000C046C" w:rsidRDefault="000C04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46C" w:rsidRDefault="000C046C" w:rsidP="00E71FC3">
      <w:pPr>
        <w:spacing w:after="0" w:line="240" w:lineRule="auto"/>
      </w:pPr>
      <w:r>
        <w:separator/>
      </w:r>
    </w:p>
  </w:footnote>
  <w:footnote w:type="continuationSeparator" w:id="0">
    <w:p w:rsidR="000C046C" w:rsidRDefault="000C04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46C"/>
    <w:rsid w:val="000C046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E861C"/>
  <w15:chartTrackingRefBased/>
  <w15:docId w15:val="{B92C1BCB-D7BA-49FC-96B0-CFC93AE9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2018-04-18T20:11:00Z</dcterms:created>
  <dcterms:modified xsi:type="dcterms:W3CDTF">2018-04-18T20:14:00Z</dcterms:modified>
</cp:coreProperties>
</file>